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FB" w:rsidRPr="0079354D" w:rsidRDefault="007525FB" w:rsidP="007525FB">
      <w:pPr>
        <w:jc w:val="right"/>
        <w:rPr>
          <w:sz w:val="28"/>
          <w:szCs w:val="28"/>
        </w:rPr>
      </w:pPr>
      <w:r w:rsidRPr="0079354D">
        <w:rPr>
          <w:sz w:val="28"/>
          <w:szCs w:val="28"/>
        </w:rPr>
        <w:t>Приложение № 1</w:t>
      </w:r>
    </w:p>
    <w:p w:rsidR="007525FB" w:rsidRPr="0079354D" w:rsidRDefault="007525FB" w:rsidP="007525FB">
      <w:pPr>
        <w:tabs>
          <w:tab w:val="left" w:pos="142"/>
        </w:tabs>
        <w:contextualSpacing/>
        <w:jc w:val="right"/>
        <w:rPr>
          <w:sz w:val="28"/>
          <w:szCs w:val="28"/>
        </w:rPr>
      </w:pPr>
      <w:r w:rsidRPr="0079354D">
        <w:rPr>
          <w:sz w:val="28"/>
          <w:szCs w:val="28"/>
        </w:rPr>
        <w:t xml:space="preserve">к Договору № </w:t>
      </w:r>
      <w:r>
        <w:rPr>
          <w:spacing w:val="-1"/>
          <w:sz w:val="28"/>
          <w:szCs w:val="28"/>
        </w:rPr>
        <w:t>_______</w:t>
      </w:r>
    </w:p>
    <w:p w:rsidR="007525FB" w:rsidRPr="0079354D" w:rsidRDefault="007525FB" w:rsidP="007525FB">
      <w:pPr>
        <w:tabs>
          <w:tab w:val="left" w:pos="142"/>
        </w:tabs>
        <w:contextualSpacing/>
        <w:jc w:val="right"/>
        <w:rPr>
          <w:sz w:val="28"/>
          <w:szCs w:val="28"/>
        </w:rPr>
      </w:pPr>
      <w:r w:rsidRPr="0079354D">
        <w:rPr>
          <w:sz w:val="28"/>
          <w:szCs w:val="28"/>
        </w:rPr>
        <w:t>от «</w:t>
      </w:r>
      <w:r>
        <w:rPr>
          <w:sz w:val="28"/>
          <w:szCs w:val="28"/>
        </w:rPr>
        <w:t xml:space="preserve">___» </w:t>
      </w:r>
      <w:r w:rsidR="007E0510">
        <w:rPr>
          <w:sz w:val="28"/>
          <w:szCs w:val="28"/>
        </w:rPr>
        <w:t>_______</w:t>
      </w:r>
      <w:r w:rsidR="0021002E">
        <w:rPr>
          <w:sz w:val="28"/>
          <w:szCs w:val="28"/>
        </w:rPr>
        <w:t xml:space="preserve"> 2024</w:t>
      </w:r>
      <w:r>
        <w:rPr>
          <w:sz w:val="28"/>
          <w:szCs w:val="28"/>
        </w:rPr>
        <w:t>г</w:t>
      </w:r>
    </w:p>
    <w:p w:rsidR="007525FB" w:rsidRPr="0079354D" w:rsidRDefault="007525FB" w:rsidP="007525FB">
      <w:pPr>
        <w:tabs>
          <w:tab w:val="left" w:pos="142"/>
        </w:tabs>
        <w:contextualSpacing/>
        <w:rPr>
          <w:sz w:val="28"/>
          <w:szCs w:val="28"/>
        </w:rPr>
      </w:pPr>
    </w:p>
    <w:p w:rsidR="007525FB" w:rsidRPr="0079354D" w:rsidRDefault="007525FB" w:rsidP="007525FB">
      <w:pPr>
        <w:tabs>
          <w:tab w:val="left" w:pos="142"/>
        </w:tabs>
        <w:contextualSpacing/>
        <w:rPr>
          <w:sz w:val="28"/>
          <w:szCs w:val="28"/>
        </w:rPr>
      </w:pPr>
    </w:p>
    <w:p w:rsidR="007525FB" w:rsidRPr="0079354D" w:rsidRDefault="007525FB" w:rsidP="007525FB">
      <w:pPr>
        <w:tabs>
          <w:tab w:val="left" w:pos="142"/>
        </w:tabs>
        <w:contextualSpacing/>
        <w:jc w:val="center"/>
        <w:rPr>
          <w:b/>
          <w:sz w:val="28"/>
          <w:szCs w:val="28"/>
        </w:rPr>
      </w:pPr>
      <w:r w:rsidRPr="0079354D">
        <w:rPr>
          <w:b/>
          <w:sz w:val="28"/>
          <w:szCs w:val="28"/>
        </w:rPr>
        <w:t>ТЕХНИЧЕСКОЕ ЗАДАНИЕ</w:t>
      </w:r>
    </w:p>
    <w:p w:rsidR="007525FB" w:rsidRPr="0079354D" w:rsidRDefault="007525FB" w:rsidP="00E534A0">
      <w:pPr>
        <w:pStyle w:val="1"/>
        <w:numPr>
          <w:ilvl w:val="0"/>
          <w:numId w:val="0"/>
        </w:numPr>
        <w:tabs>
          <w:tab w:val="left" w:pos="142"/>
        </w:tabs>
        <w:spacing w:after="0" w:line="240" w:lineRule="auto"/>
        <w:ind w:left="10" w:right="0" w:hanging="10"/>
        <w:contextualSpacing/>
        <w:rPr>
          <w:sz w:val="28"/>
          <w:szCs w:val="28"/>
        </w:rPr>
      </w:pPr>
      <w:r w:rsidRPr="006024E0">
        <w:rPr>
          <w:b w:val="0"/>
          <w:sz w:val="28"/>
          <w:szCs w:val="28"/>
        </w:rPr>
        <w:t xml:space="preserve">на работы </w:t>
      </w:r>
      <w:r w:rsidR="00E534A0" w:rsidRPr="00E534A0">
        <w:rPr>
          <w:b w:val="0"/>
          <w:bCs/>
          <w:color w:val="auto"/>
          <w:sz w:val="28"/>
          <w:szCs w:val="28"/>
        </w:rPr>
        <w:t>по сопряжению объектовых (локальных) систем оповещения о чрезвычайных ситуациях предприятий, учреждений и организаций города Москвы с региональной системой оповещения населения города Москвы о чрезвычайных с</w:t>
      </w:r>
      <w:bookmarkStart w:id="0" w:name="_GoBack"/>
      <w:bookmarkEnd w:id="0"/>
      <w:r w:rsidR="00E534A0" w:rsidRPr="00E534A0">
        <w:rPr>
          <w:b w:val="0"/>
          <w:bCs/>
          <w:color w:val="auto"/>
          <w:sz w:val="28"/>
          <w:szCs w:val="28"/>
        </w:rPr>
        <w:t>итуациях (выезд на объект с целью установления (выявления) соответствия оборудования выданным техническим условиям на 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ситуациях)</w:t>
      </w:r>
    </w:p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jc w:val="both"/>
        <w:rPr>
          <w:b/>
          <w:sz w:val="28"/>
          <w:szCs w:val="28"/>
        </w:rPr>
      </w:pPr>
      <w:r w:rsidRPr="0079354D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79354D">
        <w:rPr>
          <w:b/>
          <w:sz w:val="28"/>
          <w:szCs w:val="28"/>
        </w:rPr>
        <w:t>Общие положения:</w:t>
      </w:r>
    </w:p>
    <w:tbl>
      <w:tblPr>
        <w:tblW w:w="4992" w:type="pct"/>
        <w:tblLook w:val="04A0" w:firstRow="1" w:lastRow="0" w:firstColumn="1" w:lastColumn="0" w:noHBand="0" w:noVBand="1"/>
      </w:tblPr>
      <w:tblGrid>
        <w:gridCol w:w="1042"/>
        <w:gridCol w:w="2613"/>
        <w:gridCol w:w="5675"/>
      </w:tblGrid>
      <w:tr w:rsidR="007525FB" w:rsidRPr="0079354D" w:rsidTr="006973C7">
        <w:trPr>
          <w:trHeight w:val="13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7935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79354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79354D">
              <w:rPr>
                <w:b/>
                <w:sz w:val="28"/>
                <w:szCs w:val="28"/>
              </w:rPr>
              <w:t>Содержание требований</w:t>
            </w:r>
          </w:p>
        </w:tc>
      </w:tr>
      <w:tr w:rsidR="007525FB" w:rsidRPr="0079354D" w:rsidTr="006973C7">
        <w:trPr>
          <w:trHeight w:val="4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Заказчик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B5F3F">
            <w:pPr>
              <w:pStyle w:val="2"/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7525FB" w:rsidRPr="0079354D" w:rsidTr="006973C7">
        <w:trPr>
          <w:trHeight w:val="13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E534A0" w:rsidRDefault="00E534A0" w:rsidP="006973C7">
            <w:pPr>
              <w:pStyle w:val="1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ind w:right="0"/>
              <w:contextualSpacing/>
              <w:jc w:val="both"/>
              <w:rPr>
                <w:b w:val="0"/>
                <w:color w:val="auto"/>
                <w:sz w:val="28"/>
                <w:szCs w:val="28"/>
                <w:lang w:eastAsia="en-US"/>
              </w:rPr>
            </w:pPr>
            <w:r w:rsidRPr="00E534A0">
              <w:rPr>
                <w:b w:val="0"/>
                <w:bCs/>
                <w:color w:val="auto"/>
                <w:sz w:val="28"/>
                <w:szCs w:val="28"/>
              </w:rPr>
              <w:t>Работа по сопряжению объектовых (локальных) систем оповещения о чрезвычайных ситуациях предприятий, учреждений и организаций города Москвы с региональной системой оповещения населения города Москвы о чрезвычайных ситуациях (выезд на объект с целью установления (выявления) соответствия оборудования выданным техническим условиям на 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ситуациях)</w:t>
            </w:r>
          </w:p>
        </w:tc>
      </w:tr>
      <w:tr w:rsidR="007525FB" w:rsidRPr="0079354D" w:rsidTr="006973C7">
        <w:trPr>
          <w:trHeight w:val="70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>выполнения работ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6B5F3F" w:rsidP="00F1239D">
            <w:pPr>
              <w:suppressLineNumbers/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E30163">
              <w:rPr>
                <w:sz w:val="28"/>
                <w:szCs w:val="28"/>
                <w:highlight w:val="yellow"/>
              </w:rPr>
              <w:t>Москва,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25FB" w:rsidRPr="0079354D" w:rsidTr="006973C7">
        <w:trPr>
          <w:trHeight w:val="85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t>выполнения работ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73914" w:rsidP="00773914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7525FB" w:rsidRPr="0079354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Тридцать</w:t>
            </w:r>
            <w:r w:rsidR="007525FB" w:rsidRPr="0079354D">
              <w:rPr>
                <w:sz w:val="28"/>
                <w:szCs w:val="28"/>
              </w:rPr>
              <w:t>) рабочих дней</w:t>
            </w:r>
          </w:p>
        </w:tc>
      </w:tr>
      <w:tr w:rsidR="007525FB" w:rsidRPr="0079354D" w:rsidTr="006973C7">
        <w:trPr>
          <w:trHeight w:val="8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7525F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autoSpaceDE/>
              <w:autoSpaceDN/>
              <w:spacing w:before="0"/>
              <w:ind w:left="0"/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Проверка реализации Заказчиком Технических условий на сопряжение объектовой системы оповещения с региональной автоматизированной системой централизованного оповещения населения города Москвы о чрезвычайных ситуациях (далее – Технические условия) в полном объеме.</w:t>
            </w:r>
          </w:p>
          <w:p w:rsidR="007525FB" w:rsidRPr="0079354D" w:rsidRDefault="007525FB" w:rsidP="007525F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Проверка качества монтажных работ.</w:t>
            </w:r>
          </w:p>
          <w:p w:rsidR="007525FB" w:rsidRPr="0079354D" w:rsidRDefault="007525FB" w:rsidP="007525F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Проверка качества звукового оповещения (громкость, разборчивость, отсутствие помех).</w:t>
            </w:r>
          </w:p>
          <w:p w:rsidR="007525FB" w:rsidRPr="0079354D" w:rsidRDefault="007525FB" w:rsidP="007525F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5725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Проверка наличия резервного питания комплекса подключения.</w:t>
            </w:r>
          </w:p>
        </w:tc>
      </w:tr>
      <w:tr w:rsidR="007525FB" w:rsidRPr="0079354D" w:rsidTr="006973C7">
        <w:trPr>
          <w:trHeight w:val="8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Документация, предоставляемая Заказчиком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shd w:val="clear" w:color="auto" w:fill="FFFFFF"/>
              <w:tabs>
                <w:tab w:val="left" w:pos="0"/>
                <w:tab w:val="left" w:pos="5725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1.Действующие Технические условия.</w:t>
            </w:r>
          </w:p>
          <w:p w:rsidR="007525FB" w:rsidRPr="0079354D" w:rsidRDefault="007525FB" w:rsidP="006973C7">
            <w:pPr>
              <w:shd w:val="clear" w:color="auto" w:fill="FFFFFF"/>
              <w:tabs>
                <w:tab w:val="left" w:pos="0"/>
                <w:tab w:val="left" w:pos="5725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2. Паспорта и сертификаты на оборудование.</w:t>
            </w:r>
          </w:p>
          <w:p w:rsidR="007525FB" w:rsidRPr="0079354D" w:rsidRDefault="007525FB" w:rsidP="006973C7">
            <w:pPr>
              <w:shd w:val="clear" w:color="auto" w:fill="FFFFFF"/>
              <w:tabs>
                <w:tab w:val="left" w:pos="0"/>
                <w:tab w:val="left" w:pos="5725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3. Проектная документация.</w:t>
            </w:r>
          </w:p>
        </w:tc>
      </w:tr>
      <w:tr w:rsidR="007525FB" w:rsidRPr="0079354D" w:rsidTr="006973C7">
        <w:trPr>
          <w:trHeight w:val="8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Отчетная документация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FB" w:rsidRPr="0079354D" w:rsidRDefault="007525FB" w:rsidP="006973C7">
            <w:pPr>
              <w:shd w:val="clear" w:color="auto" w:fill="FFFFFF"/>
              <w:tabs>
                <w:tab w:val="left" w:pos="0"/>
                <w:tab w:val="left" w:pos="5725"/>
              </w:tabs>
              <w:contextualSpacing/>
              <w:rPr>
                <w:sz w:val="28"/>
                <w:szCs w:val="28"/>
              </w:rPr>
            </w:pPr>
            <w:r w:rsidRPr="0079354D">
              <w:rPr>
                <w:sz w:val="28"/>
                <w:szCs w:val="28"/>
              </w:rPr>
              <w:t>Акт проверки подключения (работоспособности) сопряжения локальной (объектовой) системы оповещения с региональной автоматизированной системой централизованного оповещения населения города Москвы о чрезвычайных ситуациях.</w:t>
            </w:r>
          </w:p>
        </w:tc>
      </w:tr>
    </w:tbl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  <w:sz w:val="28"/>
          <w:szCs w:val="28"/>
        </w:rPr>
      </w:pPr>
    </w:p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  <w:sz w:val="28"/>
          <w:szCs w:val="28"/>
        </w:rPr>
      </w:pPr>
    </w:p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  <w:sz w:val="28"/>
          <w:szCs w:val="28"/>
        </w:rPr>
      </w:pPr>
    </w:p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  <w:sz w:val="28"/>
          <w:szCs w:val="28"/>
        </w:rPr>
      </w:pPr>
    </w:p>
    <w:p w:rsidR="007525FB" w:rsidRPr="0079354D" w:rsidRDefault="007525FB" w:rsidP="007525FB">
      <w:pPr>
        <w:pStyle w:val="Style2"/>
        <w:widowControl/>
        <w:tabs>
          <w:tab w:val="left" w:pos="142"/>
        </w:tabs>
        <w:spacing w:line="240" w:lineRule="auto"/>
        <w:contextualSpacing/>
        <w:rPr>
          <w:b/>
          <w:sz w:val="28"/>
          <w:szCs w:val="28"/>
        </w:rPr>
      </w:pPr>
    </w:p>
    <w:tbl>
      <w:tblPr>
        <w:tblW w:w="5152" w:type="pct"/>
        <w:jc w:val="center"/>
        <w:tblLook w:val="04A0" w:firstRow="1" w:lastRow="0" w:firstColumn="1" w:lastColumn="0" w:noHBand="0" w:noVBand="1"/>
      </w:tblPr>
      <w:tblGrid>
        <w:gridCol w:w="4678"/>
        <w:gridCol w:w="4961"/>
      </w:tblGrid>
      <w:tr w:rsidR="007525FB" w:rsidRPr="0079354D" w:rsidTr="006B5F3F">
        <w:trPr>
          <w:jc w:val="center"/>
        </w:trPr>
        <w:tc>
          <w:tcPr>
            <w:tcW w:w="4678" w:type="dxa"/>
            <w:shd w:val="clear" w:color="auto" w:fill="auto"/>
          </w:tcPr>
          <w:p w:rsidR="007525FB" w:rsidRPr="0079354D" w:rsidRDefault="007525FB" w:rsidP="006973C7">
            <w:pPr>
              <w:rPr>
                <w:rFonts w:eastAsia="Microsoft Sans Serif"/>
                <w:b/>
                <w:sz w:val="28"/>
                <w:szCs w:val="28"/>
                <w:lang w:bidi="ru-RU"/>
              </w:rPr>
            </w:pPr>
            <w:r w:rsidRPr="0079354D">
              <w:rPr>
                <w:rFonts w:eastAsia="Microsoft Sans Serif"/>
                <w:b/>
                <w:sz w:val="28"/>
                <w:szCs w:val="28"/>
                <w:lang w:bidi="ru-RU"/>
              </w:rPr>
              <w:t>Заказчик:</w:t>
            </w:r>
          </w:p>
          <w:p w:rsidR="007525FB" w:rsidRPr="0079354D" w:rsidRDefault="007525FB" w:rsidP="006973C7">
            <w:pPr>
              <w:rPr>
                <w:rFonts w:eastAsia="Microsoft Sans Serif"/>
                <w:sz w:val="28"/>
                <w:szCs w:val="28"/>
                <w:lang w:bidi="ru-RU"/>
              </w:rPr>
            </w:pPr>
          </w:p>
          <w:p w:rsidR="007525FB" w:rsidRPr="0079354D" w:rsidRDefault="007525FB" w:rsidP="006973C7">
            <w:pPr>
              <w:pStyle w:val="a5"/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525FB" w:rsidRPr="0079354D" w:rsidRDefault="007525FB" w:rsidP="006973C7">
            <w:pPr>
              <w:rPr>
                <w:rFonts w:eastAsia="Microsoft Sans Serif"/>
                <w:sz w:val="28"/>
                <w:szCs w:val="28"/>
                <w:lang w:bidi="ru-RU"/>
              </w:rPr>
            </w:pPr>
          </w:p>
          <w:p w:rsidR="007525FB" w:rsidRPr="0079354D" w:rsidRDefault="007525FB" w:rsidP="006973C7">
            <w:pPr>
              <w:rPr>
                <w:rFonts w:eastAsia="Microsoft Sans Serif"/>
                <w:sz w:val="28"/>
                <w:szCs w:val="28"/>
                <w:lang w:bidi="ru-RU"/>
              </w:rPr>
            </w:pPr>
          </w:p>
          <w:p w:rsidR="007525FB" w:rsidRPr="0079354D" w:rsidRDefault="007525FB" w:rsidP="006973C7">
            <w:pPr>
              <w:rPr>
                <w:rFonts w:eastAsia="Microsoft Sans Serif"/>
                <w:sz w:val="28"/>
                <w:szCs w:val="28"/>
                <w:lang w:bidi="ru-RU"/>
              </w:rPr>
            </w:pPr>
            <w:r w:rsidRPr="0079354D">
              <w:rPr>
                <w:rFonts w:eastAsia="Microsoft Sans Serif"/>
                <w:sz w:val="28"/>
                <w:szCs w:val="28"/>
                <w:lang w:bidi="ru-RU"/>
              </w:rPr>
              <w:t>________________/ /</w:t>
            </w:r>
          </w:p>
          <w:p w:rsidR="007525FB" w:rsidRPr="0079354D" w:rsidRDefault="007525FB" w:rsidP="006973C7">
            <w:pPr>
              <w:rPr>
                <w:rFonts w:eastAsia="Microsoft Sans Serif"/>
                <w:sz w:val="28"/>
                <w:szCs w:val="28"/>
                <w:lang w:bidi="ru-RU"/>
              </w:rPr>
            </w:pPr>
            <w:proofErr w:type="spellStart"/>
            <w:r w:rsidRPr="0079354D">
              <w:rPr>
                <w:bCs/>
                <w:sz w:val="28"/>
                <w:szCs w:val="28"/>
              </w:rPr>
              <w:t>м.п</w:t>
            </w:r>
            <w:proofErr w:type="spellEnd"/>
            <w:r w:rsidRPr="007935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525FB" w:rsidRPr="0079354D" w:rsidRDefault="007525FB" w:rsidP="006973C7">
            <w:pPr>
              <w:rPr>
                <w:rFonts w:eastAsia="Microsoft Sans Serif"/>
                <w:b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b/>
                <w:sz w:val="28"/>
                <w:szCs w:val="28"/>
                <w:lang w:bidi="ru-RU"/>
              </w:rPr>
              <w:t>Подрядчик</w:t>
            </w:r>
            <w:r w:rsidRPr="0079354D">
              <w:rPr>
                <w:rFonts w:eastAsia="Microsoft Sans Serif"/>
                <w:b/>
                <w:sz w:val="28"/>
                <w:szCs w:val="28"/>
                <w:lang w:bidi="ru-RU"/>
              </w:rPr>
              <w:t>:</w:t>
            </w:r>
          </w:p>
          <w:p w:rsidR="007525FB" w:rsidRPr="0079354D" w:rsidRDefault="009312C0" w:rsidP="006973C7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7525FB" w:rsidRPr="0079354D">
              <w:rPr>
                <w:bCs/>
                <w:sz w:val="28"/>
                <w:szCs w:val="28"/>
              </w:rPr>
              <w:t xml:space="preserve">ГБУ «Система 112» </w:t>
            </w:r>
          </w:p>
          <w:p w:rsidR="007525FB" w:rsidRDefault="007525FB" w:rsidP="006973C7">
            <w:pPr>
              <w:contextualSpacing/>
              <w:rPr>
                <w:bCs/>
                <w:sz w:val="28"/>
                <w:szCs w:val="28"/>
              </w:rPr>
            </w:pPr>
          </w:p>
          <w:p w:rsidR="009312C0" w:rsidRDefault="009312C0" w:rsidP="006973C7">
            <w:pPr>
              <w:contextualSpacing/>
              <w:rPr>
                <w:bCs/>
                <w:sz w:val="28"/>
                <w:szCs w:val="28"/>
              </w:rPr>
            </w:pPr>
          </w:p>
          <w:p w:rsidR="006B5F3F" w:rsidRPr="0079354D" w:rsidRDefault="006B5F3F" w:rsidP="006973C7">
            <w:pPr>
              <w:contextualSpacing/>
              <w:rPr>
                <w:bCs/>
                <w:sz w:val="28"/>
                <w:szCs w:val="28"/>
              </w:rPr>
            </w:pPr>
          </w:p>
          <w:p w:rsidR="007525FB" w:rsidRPr="0079354D" w:rsidRDefault="007525FB" w:rsidP="006973C7">
            <w:pPr>
              <w:contextualSpacing/>
              <w:rPr>
                <w:bCs/>
                <w:sz w:val="28"/>
                <w:szCs w:val="28"/>
              </w:rPr>
            </w:pPr>
            <w:r w:rsidRPr="0079354D">
              <w:rPr>
                <w:bCs/>
                <w:sz w:val="28"/>
                <w:szCs w:val="28"/>
              </w:rPr>
              <w:t>_________________ /</w:t>
            </w:r>
            <w:r w:rsidRPr="0079354D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312C0">
              <w:rPr>
                <w:bCs/>
                <w:iCs/>
                <w:sz w:val="28"/>
                <w:szCs w:val="28"/>
              </w:rPr>
              <w:t>С</w:t>
            </w:r>
            <w:r w:rsidR="00773914">
              <w:rPr>
                <w:bCs/>
                <w:iCs/>
                <w:sz w:val="28"/>
                <w:szCs w:val="28"/>
              </w:rPr>
              <w:t>.</w:t>
            </w:r>
            <w:r w:rsidR="009312C0">
              <w:rPr>
                <w:bCs/>
                <w:iCs/>
                <w:sz w:val="28"/>
                <w:szCs w:val="28"/>
              </w:rPr>
              <w:t>В</w:t>
            </w:r>
            <w:r w:rsidR="00773914">
              <w:rPr>
                <w:bCs/>
                <w:iCs/>
                <w:sz w:val="28"/>
                <w:szCs w:val="28"/>
              </w:rPr>
              <w:t>.</w:t>
            </w:r>
            <w:r w:rsidR="009312C0">
              <w:rPr>
                <w:bCs/>
                <w:iCs/>
                <w:sz w:val="28"/>
                <w:szCs w:val="28"/>
              </w:rPr>
              <w:t>Шевчук</w:t>
            </w:r>
            <w:proofErr w:type="spellEnd"/>
            <w:r w:rsidRPr="0079354D">
              <w:rPr>
                <w:bCs/>
                <w:iCs/>
                <w:sz w:val="28"/>
                <w:szCs w:val="28"/>
              </w:rPr>
              <w:t>/</w:t>
            </w:r>
          </w:p>
          <w:p w:rsidR="007525FB" w:rsidRPr="0079354D" w:rsidRDefault="007525FB" w:rsidP="006973C7">
            <w:pPr>
              <w:tabs>
                <w:tab w:val="left" w:pos="6720"/>
              </w:tabs>
              <w:rPr>
                <w:bCs/>
                <w:sz w:val="28"/>
                <w:szCs w:val="28"/>
              </w:rPr>
            </w:pPr>
            <w:proofErr w:type="spellStart"/>
            <w:r w:rsidRPr="0079354D">
              <w:rPr>
                <w:bCs/>
                <w:sz w:val="28"/>
                <w:szCs w:val="28"/>
              </w:rPr>
              <w:t>м.п</w:t>
            </w:r>
            <w:proofErr w:type="spellEnd"/>
            <w:r w:rsidRPr="0079354D">
              <w:rPr>
                <w:bCs/>
                <w:sz w:val="28"/>
                <w:szCs w:val="28"/>
              </w:rPr>
              <w:t>.</w:t>
            </w:r>
          </w:p>
          <w:p w:rsidR="007525FB" w:rsidRPr="0079354D" w:rsidRDefault="007525FB" w:rsidP="006973C7">
            <w:pPr>
              <w:tabs>
                <w:tab w:val="left" w:pos="6720"/>
              </w:tabs>
              <w:rPr>
                <w:rFonts w:eastAsia="Microsoft Sans Serif"/>
                <w:sz w:val="28"/>
                <w:szCs w:val="28"/>
                <w:lang w:bidi="ru-RU"/>
              </w:rPr>
            </w:pPr>
          </w:p>
        </w:tc>
      </w:tr>
    </w:tbl>
    <w:p w:rsidR="00C363C3" w:rsidRDefault="00C363C3"/>
    <w:sectPr w:rsidR="00C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B3B3D"/>
    <w:multiLevelType w:val="singleLevel"/>
    <w:tmpl w:val="82161FD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0CA0B0C"/>
    <w:multiLevelType w:val="multilevel"/>
    <w:tmpl w:val="20CA0B0C"/>
    <w:lvl w:ilvl="0">
      <w:start w:val="7"/>
      <w:numFmt w:val="decimal"/>
      <w:pStyle w:val="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3"/>
    <w:rsid w:val="0021002E"/>
    <w:rsid w:val="002D07EC"/>
    <w:rsid w:val="00595473"/>
    <w:rsid w:val="006B5F3F"/>
    <w:rsid w:val="007525FB"/>
    <w:rsid w:val="00773914"/>
    <w:rsid w:val="007E0510"/>
    <w:rsid w:val="009312C0"/>
    <w:rsid w:val="00C363C3"/>
    <w:rsid w:val="00E30163"/>
    <w:rsid w:val="00E534A0"/>
    <w:rsid w:val="00F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3A14B-BC44-446A-ABBF-380BEDB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2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525FB"/>
    <w:pPr>
      <w:keepNext/>
      <w:keepLines/>
      <w:widowControl/>
      <w:numPr>
        <w:numId w:val="1"/>
      </w:numPr>
      <w:autoSpaceDE/>
      <w:autoSpaceDN/>
      <w:spacing w:after="3" w:line="259" w:lineRule="auto"/>
      <w:ind w:left="10" w:right="2" w:hanging="10"/>
      <w:jc w:val="center"/>
      <w:outlineLvl w:val="0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5FB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3">
    <w:name w:val="List Paragraph"/>
    <w:basedOn w:val="a"/>
    <w:uiPriority w:val="99"/>
    <w:qFormat/>
    <w:rsid w:val="007525FB"/>
    <w:pPr>
      <w:spacing w:before="243"/>
      <w:ind w:left="120"/>
      <w:jc w:val="both"/>
    </w:pPr>
  </w:style>
  <w:style w:type="paragraph" w:styleId="2">
    <w:name w:val="Body Text Indent 2"/>
    <w:basedOn w:val="a"/>
    <w:link w:val="20"/>
    <w:uiPriority w:val="99"/>
    <w:unhideWhenUsed/>
    <w:qFormat/>
    <w:rsid w:val="007525FB"/>
    <w:pPr>
      <w:widowControl/>
      <w:autoSpaceDE/>
      <w:autoSpaceDN/>
      <w:spacing w:after="120" w:line="480" w:lineRule="auto"/>
      <w:ind w:left="283" w:firstLine="711"/>
      <w:jc w:val="both"/>
    </w:pPr>
    <w:rPr>
      <w:color w:val="00000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25FB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tyle2">
    <w:name w:val="Style2"/>
    <w:basedOn w:val="a"/>
    <w:uiPriority w:val="99"/>
    <w:qFormat/>
    <w:rsid w:val="007525FB"/>
    <w:pPr>
      <w:autoSpaceDE/>
      <w:autoSpaceDN/>
      <w:spacing w:line="384" w:lineRule="exact"/>
      <w:jc w:val="center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7525FB"/>
  </w:style>
  <w:style w:type="paragraph" w:styleId="a5">
    <w:name w:val="No Spacing"/>
    <w:link w:val="a4"/>
    <w:qFormat/>
    <w:rsid w:val="007525FB"/>
    <w:pPr>
      <w:spacing w:after="0" w:line="240" w:lineRule="auto"/>
    </w:pPr>
  </w:style>
  <w:style w:type="character" w:customStyle="1" w:styleId="FontStyle18">
    <w:name w:val="Font Style18"/>
    <w:uiPriority w:val="99"/>
    <w:qFormat/>
    <w:rsid w:val="00E534A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8</cp:revision>
  <dcterms:created xsi:type="dcterms:W3CDTF">2023-04-12T07:35:00Z</dcterms:created>
  <dcterms:modified xsi:type="dcterms:W3CDTF">2024-04-01T11:30:00Z</dcterms:modified>
</cp:coreProperties>
</file>